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240"/>
        <w:gridCol w:w="7937"/>
      </w:tblGrid>
      <w:tr w:rsidR="00CC6F1F" w:rsidRPr="00CC6F1F" w14:paraId="68A5095F" w14:textId="77777777" w:rsidTr="00CC6F1F">
        <w:trPr>
          <w:jc w:val="center"/>
        </w:trPr>
        <w:tc>
          <w:tcPr>
            <w:tcW w:w="13177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77E6B46F" w14:textId="7BAA9527" w:rsidR="00CC6F1F" w:rsidRPr="00CC6F1F" w:rsidRDefault="00E87762" w:rsidP="00CC6F1F">
            <w:pPr>
              <w:pStyle w:val="Brdtekst"/>
              <w:rPr>
                <w:rFonts w:asciiTheme="minorHAnsi" w:hAnsiTheme="minorHAnsi" w:cstheme="minorHAnsi"/>
                <w:color w:val="FFFFFF" w:themeColor="background1"/>
              </w:rPr>
            </w:pPr>
            <w:r w:rsidRPr="00E87762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 xml:space="preserve">VERKTØY FOR LÆREREN: TENKERAMME FOR FELLES OPPLEVELSER </w:t>
            </w:r>
            <w:r w:rsidR="000D3BA1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(Idé 1.1)</w:t>
            </w:r>
          </w:p>
        </w:tc>
      </w:tr>
      <w:tr w:rsidR="00CC6F1F" w:rsidRPr="00CC6F1F" w14:paraId="6F5F25D5" w14:textId="77777777" w:rsidTr="009500D9">
        <w:trPr>
          <w:trHeight w:val="1701"/>
          <w:jc w:val="center"/>
        </w:trPr>
        <w:tc>
          <w:tcPr>
            <w:tcW w:w="5240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E6575E1" w14:textId="680C50B6" w:rsidR="00CC6F1F" w:rsidRPr="00CC6F1F" w:rsidRDefault="00CC6F1F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CC6F1F">
              <w:rPr>
                <w:rFonts w:asciiTheme="minorHAnsi" w:hAnsiTheme="minorHAnsi" w:cstheme="minorHAnsi"/>
                <w:b/>
              </w:rPr>
              <w:t>Tit</w:t>
            </w:r>
            <w:r w:rsidR="00E87762">
              <w:rPr>
                <w:rFonts w:asciiTheme="minorHAnsi" w:hAnsiTheme="minorHAnsi" w:cstheme="minorHAnsi"/>
                <w:b/>
              </w:rPr>
              <w:t>t</w:t>
            </w:r>
            <w:r w:rsidRPr="00CC6F1F">
              <w:rPr>
                <w:rFonts w:asciiTheme="minorHAnsi" w:hAnsiTheme="minorHAnsi" w:cstheme="minorHAnsi"/>
                <w:b/>
              </w:rPr>
              <w:t xml:space="preserve">el: </w:t>
            </w:r>
          </w:p>
        </w:tc>
        <w:tc>
          <w:tcPr>
            <w:tcW w:w="79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567EF96" w14:textId="41A4BDA6" w:rsidR="00CC6F1F" w:rsidRPr="00CC6F1F" w:rsidRDefault="00E87762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E87762">
              <w:rPr>
                <w:rFonts w:asciiTheme="minorHAnsi" w:hAnsiTheme="minorHAnsi" w:cstheme="minorHAnsi"/>
                <w:b/>
              </w:rPr>
              <w:t>Arbeidet peker frem mot disse læringsmålene / leder elevene inn i dette faglige temaet:</w:t>
            </w:r>
          </w:p>
        </w:tc>
      </w:tr>
      <w:tr w:rsidR="00CC6F1F" w:rsidRPr="00CC6F1F" w14:paraId="08BCF0CB" w14:textId="77777777" w:rsidTr="00CC6F1F">
        <w:trPr>
          <w:trHeight w:val="1701"/>
          <w:jc w:val="center"/>
        </w:trPr>
        <w:tc>
          <w:tcPr>
            <w:tcW w:w="13177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8C8CD7B" w14:textId="061A49AE" w:rsidR="00E87762" w:rsidRPr="00E87762" w:rsidRDefault="00E87762" w:rsidP="00E87762">
            <w:pPr>
              <w:pStyle w:val="Brdtekst"/>
              <w:rPr>
                <w:rFonts w:asciiTheme="minorHAnsi" w:hAnsiTheme="minorHAnsi" w:cstheme="minorHAnsi"/>
                <w:b/>
                <w:w w:val="105"/>
              </w:rPr>
            </w:pPr>
            <w:r w:rsidRPr="00E87762">
              <w:rPr>
                <w:rFonts w:asciiTheme="minorHAnsi" w:hAnsiTheme="minorHAnsi" w:cstheme="minorHAnsi"/>
                <w:b/>
                <w:w w:val="105"/>
              </w:rPr>
              <w:t xml:space="preserve">Planlegg: </w:t>
            </w:r>
            <w:r w:rsidR="009532AA">
              <w:rPr>
                <w:rFonts w:asciiTheme="minorHAnsi" w:hAnsiTheme="minorHAnsi" w:cstheme="minorHAnsi"/>
                <w:b/>
                <w:w w:val="105"/>
              </w:rPr>
              <w:t>å</w:t>
            </w:r>
            <w:r w:rsidRPr="00E87762">
              <w:rPr>
                <w:rFonts w:asciiTheme="minorHAnsi" w:hAnsiTheme="minorHAnsi" w:cstheme="minorHAnsi"/>
                <w:b/>
                <w:w w:val="105"/>
              </w:rPr>
              <w:t>penhet innenfor en tydelig ramme</w:t>
            </w:r>
          </w:p>
          <w:p w14:paraId="5A7FCA5D" w14:textId="77777777" w:rsidR="00E87762" w:rsidRPr="00E87762" w:rsidRDefault="00E87762" w:rsidP="00E87762">
            <w:pPr>
              <w:pStyle w:val="Brdtekst"/>
              <w:rPr>
                <w:rFonts w:asciiTheme="minorHAnsi" w:hAnsiTheme="minorHAnsi" w:cstheme="minorHAnsi"/>
                <w:bCs/>
                <w:w w:val="105"/>
              </w:rPr>
            </w:pPr>
            <w:r w:rsidRPr="00E87762">
              <w:rPr>
                <w:rFonts w:asciiTheme="minorHAnsi" w:hAnsiTheme="minorHAnsi" w:cstheme="minorHAnsi"/>
                <w:bCs/>
                <w:w w:val="105"/>
              </w:rPr>
              <w:t>Tenk gjennom hvordan det settes tydelige rammer for opplevelsen, slik at det hele tiden er rom for elevenes frie assosiasjoner.</w:t>
            </w:r>
          </w:p>
          <w:p w14:paraId="73833417" w14:textId="02534D67" w:rsidR="00E87762" w:rsidRPr="00E87762" w:rsidRDefault="00E87762" w:rsidP="00E87762">
            <w:pPr>
              <w:pStyle w:val="Brdtekst"/>
              <w:rPr>
                <w:rFonts w:asciiTheme="minorHAnsi" w:hAnsiTheme="minorHAnsi" w:cstheme="minorHAnsi"/>
                <w:bCs/>
                <w:w w:val="105"/>
              </w:rPr>
            </w:pPr>
            <w:r w:rsidRPr="00E87762">
              <w:rPr>
                <w:rFonts w:asciiTheme="minorHAnsi" w:hAnsiTheme="minorHAnsi" w:cstheme="minorHAnsi"/>
                <w:bCs/>
                <w:w w:val="105"/>
              </w:rPr>
              <w:t>Elevene skal …</w:t>
            </w:r>
          </w:p>
          <w:p w14:paraId="3AF29EA5" w14:textId="0B723C30" w:rsidR="00CC6F1F" w:rsidRPr="00CC6F1F" w:rsidRDefault="00E87762" w:rsidP="00E87762">
            <w:pPr>
              <w:pStyle w:val="Brdtekst"/>
              <w:rPr>
                <w:rFonts w:asciiTheme="minorHAnsi" w:hAnsiTheme="minorHAnsi" w:cstheme="minorHAnsi"/>
              </w:rPr>
            </w:pPr>
            <w:r w:rsidRPr="00E87762">
              <w:rPr>
                <w:rFonts w:asciiTheme="minorHAnsi" w:hAnsiTheme="minorHAnsi" w:cstheme="minorHAnsi"/>
                <w:bCs/>
                <w:w w:val="105"/>
              </w:rPr>
              <w:t>Læreren skal …</w:t>
            </w:r>
          </w:p>
        </w:tc>
      </w:tr>
      <w:tr w:rsidR="00CC6F1F" w:rsidRPr="00CC6F1F" w14:paraId="5914C42C" w14:textId="77777777" w:rsidTr="00CC6F1F">
        <w:trPr>
          <w:trHeight w:val="1701"/>
          <w:jc w:val="center"/>
        </w:trPr>
        <w:tc>
          <w:tcPr>
            <w:tcW w:w="13177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030F559" w14:textId="63490F2F" w:rsidR="00E87762" w:rsidRPr="00E87762" w:rsidRDefault="00E87762" w:rsidP="00E87762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E87762">
              <w:rPr>
                <w:rFonts w:asciiTheme="minorHAnsi" w:hAnsiTheme="minorHAnsi" w:cstheme="minorHAnsi"/>
                <w:b/>
              </w:rPr>
              <w:t xml:space="preserve">Planlegg: </w:t>
            </w:r>
            <w:r w:rsidR="009532AA">
              <w:rPr>
                <w:rFonts w:asciiTheme="minorHAnsi" w:hAnsiTheme="minorHAnsi" w:cstheme="minorHAnsi"/>
                <w:b/>
              </w:rPr>
              <w:t>o</w:t>
            </w:r>
            <w:r w:rsidRPr="00E87762">
              <w:rPr>
                <w:rFonts w:asciiTheme="minorHAnsi" w:hAnsiTheme="minorHAnsi" w:cstheme="minorHAnsi"/>
                <w:b/>
              </w:rPr>
              <w:t>ppfølging</w:t>
            </w:r>
          </w:p>
          <w:p w14:paraId="49D3B006" w14:textId="21415CC8" w:rsidR="00CC6F1F" w:rsidRPr="00E87762" w:rsidRDefault="00E87762" w:rsidP="00E87762">
            <w:pPr>
              <w:pStyle w:val="Brdtekst"/>
              <w:rPr>
                <w:rFonts w:asciiTheme="minorHAnsi" w:hAnsiTheme="minorHAnsi" w:cstheme="minorHAnsi"/>
                <w:bCs/>
              </w:rPr>
            </w:pPr>
            <w:r w:rsidRPr="00E87762">
              <w:rPr>
                <w:rFonts w:asciiTheme="minorHAnsi" w:hAnsiTheme="minorHAnsi" w:cstheme="minorHAnsi"/>
                <w:bCs/>
              </w:rPr>
              <w:t>Hvordan kan den felles opplevelsen danne utgangspunkt for det videre arbeidet i undervisningen?</w:t>
            </w:r>
          </w:p>
        </w:tc>
      </w:tr>
      <w:tr w:rsidR="00CC6F1F" w:rsidRPr="00CC6F1F" w14:paraId="39ECDD22" w14:textId="77777777" w:rsidTr="00CC6F1F">
        <w:trPr>
          <w:trHeight w:val="1701"/>
          <w:jc w:val="center"/>
        </w:trPr>
        <w:tc>
          <w:tcPr>
            <w:tcW w:w="13177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DFA4B7B" w14:textId="77777777" w:rsidR="00E87762" w:rsidRPr="00E87762" w:rsidRDefault="00E87762" w:rsidP="00E87762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E87762">
              <w:rPr>
                <w:rFonts w:asciiTheme="minorHAnsi" w:hAnsiTheme="minorHAnsi" w:cstheme="minorHAnsi"/>
                <w:b/>
              </w:rPr>
              <w:t>Tenk gjennom: Hvordan kan elevene oppleve? Kan alle delta?</w:t>
            </w:r>
          </w:p>
          <w:p w14:paraId="362EAA5D" w14:textId="0410E400" w:rsidR="00E87762" w:rsidRPr="00E87762" w:rsidRDefault="00E87762" w:rsidP="00E87762">
            <w:pPr>
              <w:pStyle w:val="Brdtekst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</w:rPr>
            </w:pPr>
            <w:r w:rsidRPr="00E87762">
              <w:rPr>
                <w:rFonts w:asciiTheme="minorHAnsi" w:hAnsiTheme="minorHAnsi" w:cstheme="minorHAnsi"/>
                <w:bCs/>
              </w:rPr>
              <w:t>Hva kan de se?</w:t>
            </w:r>
          </w:p>
          <w:p w14:paraId="374A9537" w14:textId="17218247" w:rsidR="00E87762" w:rsidRPr="00E87762" w:rsidRDefault="00E87762" w:rsidP="00E87762">
            <w:pPr>
              <w:pStyle w:val="Brdtekst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</w:rPr>
            </w:pPr>
            <w:r w:rsidRPr="00E87762">
              <w:rPr>
                <w:rFonts w:asciiTheme="minorHAnsi" w:hAnsiTheme="minorHAnsi" w:cstheme="minorHAnsi"/>
                <w:bCs/>
              </w:rPr>
              <w:t>Hva kan de høre?</w:t>
            </w:r>
          </w:p>
          <w:p w14:paraId="434B3A3E" w14:textId="51FAC53E" w:rsidR="00E87762" w:rsidRPr="00E87762" w:rsidRDefault="00E87762" w:rsidP="00E87762">
            <w:pPr>
              <w:pStyle w:val="Brdtekst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</w:rPr>
            </w:pPr>
            <w:r w:rsidRPr="00E87762">
              <w:rPr>
                <w:rFonts w:asciiTheme="minorHAnsi" w:hAnsiTheme="minorHAnsi" w:cstheme="minorHAnsi"/>
                <w:bCs/>
              </w:rPr>
              <w:t>Hva kan de føle?</w:t>
            </w:r>
          </w:p>
          <w:p w14:paraId="4D0DCE29" w14:textId="77777777" w:rsidR="00E87762" w:rsidRDefault="00E87762" w:rsidP="00E87762">
            <w:pPr>
              <w:pStyle w:val="Brdtekst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</w:rPr>
            </w:pPr>
            <w:r w:rsidRPr="00E87762">
              <w:rPr>
                <w:rFonts w:asciiTheme="minorHAnsi" w:hAnsiTheme="minorHAnsi" w:cstheme="minorHAnsi"/>
                <w:bCs/>
              </w:rPr>
              <w:t>Hva kan de lukte på?</w:t>
            </w:r>
          </w:p>
          <w:p w14:paraId="71433248" w14:textId="3667F424" w:rsidR="00CC6F1F" w:rsidRPr="00E87762" w:rsidRDefault="00E87762" w:rsidP="00E87762">
            <w:pPr>
              <w:pStyle w:val="Brdtekst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</w:rPr>
            </w:pPr>
            <w:r w:rsidRPr="00E87762">
              <w:rPr>
                <w:rFonts w:asciiTheme="minorHAnsi" w:hAnsiTheme="minorHAnsi" w:cstheme="minorHAnsi"/>
                <w:bCs/>
              </w:rPr>
              <w:t>Hva kan de smake på?</w:t>
            </w:r>
          </w:p>
        </w:tc>
      </w:tr>
    </w:tbl>
    <w:p w14:paraId="4EEC3E30" w14:textId="77777777" w:rsidR="00813A52" w:rsidRDefault="00A32803" w:rsidP="00CC6F1F"/>
    <w:sectPr w:rsidR="00813A52" w:rsidSect="00CC6F1F">
      <w:foot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F31A0" w14:textId="77777777" w:rsidR="00CC6F1F" w:rsidRDefault="00CC6F1F" w:rsidP="00CC6F1F">
      <w:r>
        <w:separator/>
      </w:r>
    </w:p>
  </w:endnote>
  <w:endnote w:type="continuationSeparator" w:id="0">
    <w:p w14:paraId="65882C59" w14:textId="77777777" w:rsidR="00CC6F1F" w:rsidRDefault="00CC6F1F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F469E" w14:textId="7CC2BC96" w:rsidR="00CC6F1F" w:rsidRPr="004B7778" w:rsidRDefault="004B7778" w:rsidP="004B7778">
    <w:pPr>
      <w:pStyle w:val="Topptekst"/>
      <w:jc w:val="center"/>
      <w:rPr>
        <w:rFonts w:ascii="Arial" w:hAnsi="Arial" w:cs="Arial"/>
        <w:sz w:val="18"/>
        <w:szCs w:val="18"/>
      </w:rPr>
    </w:pPr>
    <w:r w:rsidRPr="00AA7F53">
      <w:rPr>
        <w:rFonts w:ascii="Arial" w:hAnsi="Arial" w:cs="Arial"/>
        <w:sz w:val="18"/>
        <w:szCs w:val="18"/>
      </w:rPr>
      <w:t>Tilleggsmateriell til</w:t>
    </w:r>
    <w:r w:rsidRPr="002F57A8">
      <w:rPr>
        <w:rFonts w:ascii="Arial" w:hAnsi="Arial" w:cs="Arial"/>
        <w:sz w:val="18"/>
        <w:szCs w:val="18"/>
      </w:rPr>
      <w:t xml:space="preserve"> </w:t>
    </w:r>
    <w:r w:rsidRPr="002F57A8">
      <w:rPr>
        <w:rFonts w:ascii="Arial" w:hAnsi="Arial" w:cs="Arial"/>
        <w:b/>
        <w:caps/>
        <w:color w:val="D15244"/>
        <w:sz w:val="18"/>
        <w:szCs w:val="18"/>
      </w:rPr>
      <w:t>Broen til fagspr</w:t>
    </w:r>
    <w:r>
      <w:rPr>
        <w:rFonts w:ascii="Arial" w:hAnsi="Arial" w:cs="Arial"/>
        <w:b/>
        <w:caps/>
        <w:color w:val="D15244"/>
        <w:sz w:val="18"/>
        <w:szCs w:val="18"/>
      </w:rPr>
      <w:t>ÅK</w:t>
    </w:r>
    <w:r w:rsidRPr="002F57A8">
      <w:rPr>
        <w:rFonts w:ascii="Arial" w:hAnsi="Arial" w:cs="Arial"/>
        <w:b/>
        <w:caps/>
        <w:color w:val="D15244"/>
        <w:sz w:val="18"/>
        <w:szCs w:val="18"/>
      </w:rPr>
      <w:t>et</w:t>
    </w:r>
    <w:r w:rsidRPr="002F57A8">
      <w:rPr>
        <w:rFonts w:ascii="Arial" w:hAnsi="Arial" w:cs="Arial"/>
        <w:sz w:val="18"/>
        <w:szCs w:val="18"/>
      </w:rPr>
      <w:t xml:space="preserve"> </w:t>
    </w:r>
    <w:r w:rsidRPr="00AA7F53">
      <w:rPr>
        <w:rFonts w:ascii="Arial" w:hAnsi="Arial" w:cs="Arial"/>
        <w:sz w:val="18"/>
        <w:szCs w:val="18"/>
      </w:rPr>
      <w:t>av Helene Thise og Katja Vilien © Cappelen Damm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A934C" w14:textId="77777777" w:rsidR="00CC6F1F" w:rsidRDefault="00CC6F1F" w:rsidP="00CC6F1F">
      <w:r>
        <w:separator/>
      </w:r>
    </w:p>
  </w:footnote>
  <w:footnote w:type="continuationSeparator" w:id="0">
    <w:p w14:paraId="085833AC" w14:textId="77777777" w:rsidR="00CC6F1F" w:rsidRDefault="00CC6F1F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A2867"/>
    <w:multiLevelType w:val="hybridMultilevel"/>
    <w:tmpl w:val="55B09B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F"/>
    <w:rsid w:val="000D3BA1"/>
    <w:rsid w:val="004B7778"/>
    <w:rsid w:val="007417CE"/>
    <w:rsid w:val="009500D9"/>
    <w:rsid w:val="009532AA"/>
    <w:rsid w:val="00A32803"/>
    <w:rsid w:val="00A55E70"/>
    <w:rsid w:val="00B23FCA"/>
    <w:rsid w:val="00CC6F1F"/>
    <w:rsid w:val="00CF3162"/>
    <w:rsid w:val="00E8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4D2D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foravsnit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lrutenett">
    <w:name w:val="Table Grid"/>
    <w:basedOn w:val="Vanligtabel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C6F1F"/>
    <w:rPr>
      <w:rFonts w:ascii="Book Antiqua" w:eastAsia="Book Antiqua" w:hAnsi="Book Antiqua" w:cs="Book Antiqua"/>
    </w:rPr>
  </w:style>
  <w:style w:type="paragraph" w:styleId="Bunntekst">
    <w:name w:val="footer"/>
    <w:basedOn w:val="Normal"/>
    <w:link w:val="Bunn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C6F1F"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Danielsen, Camilla Kolstad</cp:lastModifiedBy>
  <cp:revision>5</cp:revision>
  <dcterms:created xsi:type="dcterms:W3CDTF">2020-12-15T08:41:00Z</dcterms:created>
  <dcterms:modified xsi:type="dcterms:W3CDTF">2021-01-07T15:53:00Z</dcterms:modified>
</cp:coreProperties>
</file>